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line="570" w:lineRule="exact"/>
        <w:jc w:val="center"/>
        <w:rPr>
          <w:rFonts w:ascii="方正小标宋_GBK" w:hAnsi="Arial" w:eastAsia="方正小标宋_GBK" w:cs="Arial"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hAnsi="Arial" w:eastAsia="方正小标宋_GBK" w:cs="Arial"/>
          <w:color w:val="333333"/>
          <w:sz w:val="44"/>
          <w:szCs w:val="44"/>
          <w:shd w:val="clear" w:color="auto" w:fill="FFFFFF"/>
        </w:rPr>
        <w:t>“青年担当防疫情 青春建功促发展”</w:t>
      </w:r>
    </w:p>
    <w:p>
      <w:pPr>
        <w:spacing w:line="570" w:lineRule="exact"/>
        <w:jc w:val="center"/>
        <w:rPr>
          <w:rFonts w:ascii="方正小标宋_GBK" w:hAnsi="Arial" w:eastAsia="方正小标宋_GBK" w:cs="Arial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_GBK" w:hAnsi="Arial" w:eastAsia="方正小标宋_GBK" w:cs="Arial"/>
          <w:color w:val="333333"/>
          <w:sz w:val="44"/>
          <w:szCs w:val="44"/>
          <w:shd w:val="clear" w:color="auto" w:fill="FFFFFF"/>
        </w:rPr>
        <w:t>团员青年倡议书</w:t>
      </w:r>
    </w:p>
    <w:bookmarkEnd w:id="0"/>
    <w:p>
      <w:pPr>
        <w:spacing w:line="570" w:lineRule="exact"/>
        <w:rPr>
          <w:rFonts w:ascii="仿宋_GB2312"/>
          <w:sz w:val="32"/>
          <w:szCs w:val="32"/>
        </w:rPr>
      </w:pPr>
    </w:p>
    <w:p>
      <w:pPr>
        <w:spacing w:line="570" w:lineRule="exac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全市各级共青团组织和广大团干部、团员青年：</w:t>
      </w:r>
    </w:p>
    <w:p>
      <w:pPr>
        <w:spacing w:line="570" w:lineRule="exact"/>
        <w:ind w:firstLine="640" w:firstLineChars="200"/>
        <w:jc w:val="left"/>
        <w:rPr>
          <w:rFonts w:ascii="仿宋_GB2312"/>
          <w:sz w:val="32"/>
          <w:szCs w:val="32"/>
        </w:rPr>
      </w:pPr>
      <w:r>
        <w:rPr>
          <w:rFonts w:hint="eastAsia" w:ascii="仿宋_GB2312" w:hAnsi="Arial" w:cs="Arial"/>
          <w:sz w:val="32"/>
          <w:szCs w:val="32"/>
          <w:shd w:val="clear" w:color="auto" w:fill="FFFFFF"/>
        </w:rPr>
        <w:t>当前，秋冬季疫情防控形势十分严峻,</w:t>
      </w:r>
      <w:r>
        <w:rPr>
          <w:rFonts w:ascii="仿宋_GB2312" w:hAnsi="Arial" w:cs="Arial"/>
          <w:sz w:val="32"/>
          <w:szCs w:val="32"/>
          <w:shd w:val="clear" w:color="auto" w:fill="FFFFFF"/>
        </w:rPr>
        <w:t>经济发展面临的挑战前所未有。面对严峻复杂的疫情防控和经济形势，</w:t>
      </w:r>
      <w:r>
        <w:rPr>
          <w:rFonts w:hint="eastAsia" w:ascii="仿宋_GB2312" w:hAnsi="Arial" w:cs="Arial"/>
          <w:sz w:val="32"/>
          <w:szCs w:val="32"/>
          <w:shd w:val="clear" w:color="auto" w:fill="FFFFFF"/>
        </w:rPr>
        <w:t>全市各级共青团组织和广大团干部、团员青年要立即行</w:t>
      </w:r>
      <w:r>
        <w:rPr>
          <w:rFonts w:hint="eastAsia" w:ascii="仿宋_GB2312"/>
          <w:sz w:val="32"/>
          <w:szCs w:val="32"/>
        </w:rPr>
        <w:t>动起来，按照市委</w:t>
      </w:r>
      <w:r>
        <w:rPr>
          <w:rFonts w:hint="eastAsia" w:ascii="仿宋_GB2312" w:hAnsi="Arial" w:cs="Arial"/>
          <w:sz w:val="32"/>
          <w:szCs w:val="32"/>
          <w:shd w:val="clear" w:color="auto" w:fill="FFFFFF"/>
        </w:rPr>
        <w:t>开展“防疫情·促发展·保稳定”秋冬专项行动的部署要求，青年担当防疫情，青春建功促发展，做好“六稳”工作、落实“六保”任务,打好百日攻坚战,为完成全年经济社会发展目标任务</w:t>
      </w:r>
      <w:r>
        <w:rPr>
          <w:rFonts w:hint="eastAsia" w:ascii="仿宋_GB2312"/>
          <w:sz w:val="32"/>
          <w:szCs w:val="32"/>
        </w:rPr>
        <w:t>贡献青春力量。在此，向全市各级共青团组织和广大团干部、团员青年发出如下倡议：</w:t>
      </w:r>
    </w:p>
    <w:p>
      <w:pPr>
        <w:spacing w:line="57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一、众志成城，践行青春使命。</w:t>
      </w:r>
      <w:r>
        <w:rPr>
          <w:rFonts w:hint="eastAsia" w:ascii="仿宋_GB2312"/>
          <w:sz w:val="32"/>
          <w:szCs w:val="32"/>
        </w:rPr>
        <w:t>全市各级团组织、全体团干部和广大团员青年要真正做到党有号召、团有行动，把思想认识统一到党中央部署，省委、市委要求上来，</w:t>
      </w:r>
      <w:r>
        <w:rPr>
          <w:rFonts w:hint="eastAsia" w:ascii="仿宋_GB2312" w:hAnsi="Arial" w:cs="Arial"/>
          <w:sz w:val="32"/>
          <w:szCs w:val="32"/>
          <w:shd w:val="clear" w:color="auto" w:fill="FFFFFF"/>
        </w:rPr>
        <w:t>凝聚起众志成城、共克时艰的强大青春正能量</w:t>
      </w:r>
      <w:r>
        <w:rPr>
          <w:rFonts w:hint="eastAsia" w:ascii="仿宋_GB2312"/>
          <w:sz w:val="32"/>
          <w:szCs w:val="32"/>
        </w:rPr>
        <w:t>。要发扬不怕苦不怕累的精神，不负所托，肩负起时代赋予的重任，将美丽的青春绽放在疫情防控和经济发展的第一线。</w:t>
      </w:r>
    </w:p>
    <w:p>
      <w:pPr>
        <w:spacing w:line="57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二、攻坚克难，彰显青年担当。</w:t>
      </w:r>
      <w:r>
        <w:rPr>
          <w:rFonts w:hint="eastAsia" w:ascii="仿宋_GB2312"/>
          <w:sz w:val="32"/>
          <w:szCs w:val="32"/>
        </w:rPr>
        <w:t>全市各级团组织、全体团干部和广大团员青年要立足岗位、青春建功，共同筑牢疫情防控阻击战的“青春战线”。要积极选树青年抗疫典型，讲好青春抗疫故事，要结合行业、岗位实际，发挥团员青年先锋模范作用，统筹做好本行业、本领域的疫情防控和经济发展工作</w:t>
      </w:r>
      <w:r>
        <w:rPr>
          <w:rFonts w:hint="eastAsia" w:ascii="仿宋_GB2312" w:hAnsi="Arial" w:cs="Arial"/>
          <w:sz w:val="32"/>
          <w:szCs w:val="32"/>
          <w:shd w:val="clear" w:color="auto" w:fill="FFFFFF"/>
        </w:rPr>
        <w:t>,坚决打赢疫情防控“阻击战”和经济发展“攻坚战”,圆满完成全年经济社会发展目标任务。</w:t>
      </w:r>
    </w:p>
    <w:p>
      <w:pPr>
        <w:spacing w:line="57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三、奋发有为，贡献青春力量。</w:t>
      </w:r>
      <w:r>
        <w:rPr>
          <w:rFonts w:hint="eastAsia" w:ascii="仿宋_GB2312"/>
          <w:sz w:val="32"/>
          <w:szCs w:val="32"/>
        </w:rPr>
        <w:t>全市各级团组织、全体团干部和广大团员青年要保持高度政治自觉，坚决维护大局、服从大局</w:t>
      </w:r>
      <w:r>
        <w:rPr>
          <w:rFonts w:hint="eastAsia" w:ascii="仿宋_GB2312" w:hAnsi="Arial" w:cs="Arial"/>
          <w:sz w:val="32"/>
          <w:szCs w:val="32"/>
          <w:shd w:val="clear" w:color="auto" w:fill="FFFFFF"/>
        </w:rPr>
        <w:t>。要严格落实疫情防控有关规定，按要求佩戴口罩，发现问题及时报告。</w:t>
      </w:r>
      <w:r>
        <w:rPr>
          <w:rFonts w:hint="eastAsia" w:ascii="仿宋_GB2312"/>
          <w:sz w:val="32"/>
          <w:szCs w:val="32"/>
        </w:rPr>
        <w:t>要学好用好《中华人民共和国传染病防治法》，带头遵守好、宣传好疫情防控政策法规。要不听谣、不信谣、不传谣，不转发非官方公开发布信息</w:t>
      </w:r>
      <w:r>
        <w:rPr>
          <w:rFonts w:hint="eastAsia" w:ascii="仿宋_GB2312" w:hAnsi="Arial" w:cs="Arial"/>
          <w:sz w:val="32"/>
          <w:szCs w:val="32"/>
          <w:shd w:val="clear" w:color="auto" w:fill="FFFFFF"/>
        </w:rPr>
        <w:t>,带头做好群众的思想工作,传递社会正能量。</w:t>
      </w:r>
    </w:p>
    <w:p>
      <w:pPr>
        <w:spacing w:line="570" w:lineRule="exact"/>
        <w:ind w:firstLine="640" w:firstLineChars="200"/>
        <w:rPr>
          <w:rFonts w:hint="eastAsia" w:ascii="仿宋_GB2312" w:hAnsi="宋体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_GB2312"/>
          <w:sz w:val="32"/>
          <w:szCs w:val="32"/>
        </w:rPr>
        <w:t>全市各级共青团组织和广大团干部、团员青年</w:t>
      </w:r>
      <w:r>
        <w:rPr>
          <w:rFonts w:hint="eastAsia" w:ascii="仿宋_GB2312" w:hAnsi="Arial" w:cs="Arial"/>
          <w:sz w:val="32"/>
          <w:szCs w:val="32"/>
          <w:shd w:val="clear" w:color="auto" w:fill="FFFFFF"/>
        </w:rPr>
        <w:t>要增强决胜意志、坚定必胜信念，</w:t>
      </w:r>
      <w:r>
        <w:rPr>
          <w:rFonts w:hint="eastAsia" w:ascii="仿宋_GB2312"/>
          <w:sz w:val="32"/>
          <w:szCs w:val="32"/>
        </w:rPr>
        <w:t>凝聚</w:t>
      </w:r>
      <w:r>
        <w:rPr>
          <w:rFonts w:hint="eastAsia" w:ascii="仿宋_GB2312" w:hAnsi="Arial" w:cs="Arial"/>
          <w:sz w:val="32"/>
          <w:szCs w:val="32"/>
          <w:shd w:val="clear" w:color="auto" w:fill="FFFFFF"/>
        </w:rPr>
        <w:t>起“爱青岛,让青岛更美好”的磅礴力量,以“咬定青山不放松”的韧劲、“不破楼兰终不还”的拼劲开展好“防疫情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•</w:t>
      </w:r>
      <w:r>
        <w:rPr>
          <w:rFonts w:hint="eastAsia" w:ascii="仿宋_GB2312" w:hAnsi="仿宋_GB2312" w:cs="仿宋_GB2312"/>
          <w:sz w:val="32"/>
          <w:szCs w:val="32"/>
          <w:shd w:val="clear" w:color="auto" w:fill="FFFFFF"/>
        </w:rPr>
        <w:t>促发展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•</w:t>
      </w:r>
      <w:r>
        <w:rPr>
          <w:rFonts w:hint="eastAsia" w:ascii="仿宋_GB2312" w:hAnsi="仿宋_GB2312" w:cs="仿宋_GB2312"/>
          <w:sz w:val="32"/>
          <w:szCs w:val="32"/>
          <w:shd w:val="clear" w:color="auto" w:fill="FFFFFF"/>
        </w:rPr>
        <w:t>保稳定”秋冬专项行动，</w:t>
      </w:r>
      <w:r>
        <w:rPr>
          <w:rFonts w:hint="eastAsia" w:ascii="仿宋_GB2312" w:hAnsi="Arial" w:cs="Arial"/>
          <w:sz w:val="32"/>
          <w:szCs w:val="32"/>
          <w:shd w:val="clear" w:color="auto" w:fill="FFFFFF"/>
        </w:rPr>
        <w:t>为实现今年经济社会发展目标任务，建设开放、现代、活力、时尚的国际大都市作出新的更大贡献！</w:t>
      </w:r>
    </w:p>
    <w:p/>
    <w:sectPr>
      <w:headerReference r:id="rId6" w:type="default"/>
      <w:footerReference r:id="rId7" w:type="default"/>
      <w:footerReference r:id="rId8" w:type="even"/>
      <w:pgSz w:w="11906" w:h="16838"/>
      <w:pgMar w:top="2098" w:right="1474" w:bottom="1985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7 -</w:t>
    </w:r>
    <w:r>
      <w:rPr>
        <w:rFonts w:hint="eastAsia" w:ascii="仿宋_GB2312"/>
        <w:sz w:val="28"/>
        <w:szCs w:val="28"/>
      </w:rPr>
      <w:fldChar w:fldCharType="end"/>
    </w:r>
  </w:p>
  <w:p>
    <w:pPr>
      <w:pStyle w:val="2"/>
      <w:ind w:right="360" w:firstLine="7000" w:firstLineChars="2500"/>
      <w:rPr>
        <w:rFonts w:hint="eastAsia" w:ascii="仿宋_GB2312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6 -</w:t>
    </w:r>
    <w:r>
      <w:rPr>
        <w:rFonts w:hint="eastAsia" w:ascii="仿宋_GB2312"/>
        <w:sz w:val="28"/>
        <w:szCs w:val="28"/>
      </w:rPr>
      <w:fldChar w:fldCharType="end"/>
    </w:r>
  </w:p>
  <w:p>
    <w:pPr>
      <w:pStyle w:val="2"/>
      <w:ind w:right="360" w:firstLine="5040" w:firstLineChars="1800"/>
      <w:jc w:val="both"/>
      <w:rPr>
        <w:rFonts w:hint="eastAsia" w:ascii="仿宋_GB2312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7 -</w:t>
    </w:r>
    <w:r>
      <w:rPr>
        <w:rFonts w:hint="eastAsia" w:ascii="仿宋_GB2312"/>
        <w:sz w:val="28"/>
        <w:szCs w:val="28"/>
      </w:rPr>
      <w:fldChar w:fldCharType="end"/>
    </w:r>
  </w:p>
  <w:p>
    <w:pPr>
      <w:pStyle w:val="2"/>
      <w:jc w:val="center"/>
      <w:rPr>
        <w:rFonts w:hint="eastAsia" w:ascii="仿宋_GB2312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8 -</w:t>
    </w:r>
    <w:r>
      <w:rPr>
        <w:rFonts w:hint="eastAsia" w:ascii="仿宋_GB2312"/>
        <w:sz w:val="28"/>
        <w:szCs w:val="28"/>
      </w:rPr>
      <w:fldChar w:fldCharType="end"/>
    </w:r>
  </w:p>
  <w:p>
    <w:pPr>
      <w:pStyle w:val="2"/>
      <w:jc w:val="center"/>
      <w:rPr>
        <w:rFonts w:hint="eastAsia" w:ascii="仿宋_GB2312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F762D"/>
    <w:rsid w:val="07D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2020-11-02T01:29:00Z</dcterms:created>
  <dc:creator>一枚咸鸭蛋儿</dc:creator>
  <cp:lastModifiedBy>一枚咸鸭蛋儿</cp:lastModifiedBy>
  <dcterms:modified xsi:type="dcterms:W3CDTF">2020-11-02T01:32:23Z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