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第二届“海斯曼”杯大学生排球赛</w:t>
      </w:r>
    </w:p>
    <w:p>
      <w:pPr>
        <w:keepNext w:val="0"/>
        <w:keepLines w:val="0"/>
        <w:pageBreakBefore w:val="0"/>
        <w:widowControl w:val="0"/>
        <w:kinsoku/>
        <w:wordWrap/>
        <w:overflowPunct/>
        <w:topLinePunct w:val="0"/>
        <w:autoSpaceDE/>
        <w:autoSpaceDN/>
        <w:bidi w:val="0"/>
        <w:adjustRightInd/>
        <w:snapToGrid w:val="0"/>
        <w:spacing w:line="500" w:lineRule="exact"/>
        <w:ind w:firstLine="723" w:firstLineChars="200"/>
        <w:jc w:val="center"/>
        <w:textAlignment w:val="auto"/>
        <w:rPr>
          <w:rFonts w:ascii="黑体" w:hAnsi="黑体" w:eastAsia="黑体" w:cs="Times New Roman"/>
          <w:b/>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hAnsi="Times New Roman" w:eastAsia="仿宋_GB2312" w:cs="Times New Roman"/>
          <w:sz w:val="28"/>
          <w:szCs w:val="28"/>
        </w:rPr>
      </w:pPr>
      <w:r>
        <w:rPr>
          <w:rFonts w:hint="eastAsia" w:ascii="仿宋_GB2312" w:eastAsia="仿宋_GB2312"/>
          <w:b/>
          <w:sz w:val="28"/>
          <w:szCs w:val="28"/>
        </w:rPr>
        <w:t>一、比赛时间：</w:t>
      </w: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024</w:t>
      </w:r>
      <w:r>
        <w:rPr>
          <w:rFonts w:hint="eastAsia" w:ascii="仿宋_GB2312" w:hAnsi="Times New Roman" w:eastAsia="仿宋_GB2312" w:cs="Times New Roman"/>
          <w:sz w:val="28"/>
          <w:szCs w:val="28"/>
        </w:rPr>
        <w:t>年1</w:t>
      </w:r>
      <w:r>
        <w:rPr>
          <w:rFonts w:ascii="仿宋_GB2312" w:hAnsi="Times New Roman" w:eastAsia="仿宋_GB2312" w:cs="Times New Roman"/>
          <w:sz w:val="28"/>
          <w:szCs w:val="28"/>
        </w:rPr>
        <w:t>0</w:t>
      </w:r>
      <w:r>
        <w:rPr>
          <w:rFonts w:hint="eastAsia" w:ascii="仿宋_GB2312" w:hAnsi="Times New Roman" w:eastAsia="仿宋_GB2312" w:cs="Times New Roman"/>
          <w:sz w:val="28"/>
          <w:szCs w:val="28"/>
        </w:rPr>
        <w:t>月</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hAnsi="Times New Roman" w:eastAsia="仿宋_GB2312" w:cs="Times New Roman"/>
          <w:sz w:val="28"/>
          <w:szCs w:val="28"/>
        </w:rPr>
      </w:pPr>
      <w:r>
        <w:rPr>
          <w:rFonts w:hint="eastAsia" w:ascii="仿宋_GB2312" w:eastAsia="仿宋_GB2312"/>
          <w:b/>
          <w:sz w:val="28"/>
          <w:szCs w:val="28"/>
        </w:rPr>
        <w:t>二、比赛地点：</w:t>
      </w:r>
      <w:r>
        <w:rPr>
          <w:rFonts w:hint="eastAsia" w:ascii="仿宋_GB2312" w:hAnsi="Times New Roman" w:eastAsia="仿宋_GB2312" w:cs="Times New Roman"/>
          <w:sz w:val="28"/>
          <w:szCs w:val="28"/>
        </w:rPr>
        <w:t>学校排球场</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hAnsi="Times New Roman" w:eastAsia="仿宋_GB2312" w:cs="Times New Roman"/>
          <w:sz w:val="28"/>
          <w:szCs w:val="28"/>
        </w:rPr>
      </w:pPr>
      <w:r>
        <w:rPr>
          <w:rFonts w:hint="eastAsia" w:ascii="仿宋_GB2312" w:eastAsia="仿宋_GB2312"/>
          <w:b/>
          <w:sz w:val="28"/>
          <w:szCs w:val="28"/>
        </w:rPr>
        <w:t>三、参赛单位：</w:t>
      </w:r>
      <w:r>
        <w:rPr>
          <w:rFonts w:hint="eastAsia" w:ascii="仿宋_GB2312" w:hAnsi="Times New Roman" w:eastAsia="仿宋_GB2312" w:cs="Times New Roman"/>
          <w:sz w:val="28"/>
          <w:szCs w:val="28"/>
        </w:rPr>
        <w:t>以各二级学院为单位</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四、参赛办法：</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1、人数规定：每单位限报领队1人，教练1人，男女混合1队，每队限报1</w:t>
      </w:r>
      <w:r>
        <w:rPr>
          <w:rFonts w:ascii="仿宋_GB2312" w:hAnsi="Times New Roman" w:eastAsia="仿宋_GB2312" w:cs="Times New Roman"/>
          <w:sz w:val="28"/>
          <w:szCs w:val="28"/>
        </w:rPr>
        <w:t>2</w:t>
      </w:r>
      <w:r>
        <w:rPr>
          <w:rFonts w:hint="eastAsia" w:ascii="仿宋_GB2312" w:hAnsi="Times New Roman" w:eastAsia="仿宋_GB2312" w:cs="Times New Roman"/>
          <w:sz w:val="28"/>
          <w:szCs w:val="28"/>
        </w:rPr>
        <w:t>人（男女不限）。</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2、运动员资格：现学籍注册在本学院的在校生，运动员必须经医务室检查适宜参加比赛者方可报名。</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五、比赛办法：</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1、各参赛队在比赛中必须统一着装，近视者需佩戴运动眼镜。各队须准备两套颜色深浅不同比赛服装，服装前后标有明显的1</w:t>
      </w:r>
      <w:r>
        <w:rPr>
          <w:rFonts w:ascii="仿宋_GB2312" w:eastAsia="仿宋_GB2312"/>
          <w:sz w:val="28"/>
          <w:szCs w:val="28"/>
        </w:rPr>
        <w:t>-12</w:t>
      </w:r>
      <w:r>
        <w:rPr>
          <w:rFonts w:hint="eastAsia" w:ascii="仿宋_GB2312" w:eastAsia="仿宋_GB2312"/>
          <w:sz w:val="28"/>
          <w:szCs w:val="28"/>
        </w:rPr>
        <w:t>号码，每队队长胸前号码下，应有一条与上衣颜色不同的长8厘米宽2厘米的带状标志。比赛时，主队（秩序排列在前的队）应穿着浅色服装比赛。如遇两队颜色相近，主队应及时更换。</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2、本次赛制全部采用淘汰赛，首轮八支队伍两两相对，获胜的四支队伍晋级次轮，次轮四支队伍两两相对，获胜的两支队伍晋级决赛争夺冠亚军。首轮比赛和次轮比赛抽签决定。</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六、竞赛规则及相关规定</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、比赛采用</w:t>
      </w:r>
      <w:r>
        <w:rPr>
          <w:rFonts w:ascii="仿宋_GB2312" w:eastAsia="仿宋_GB2312"/>
          <w:sz w:val="28"/>
          <w:szCs w:val="28"/>
        </w:rPr>
        <w:t>6</w:t>
      </w:r>
      <w:r>
        <w:rPr>
          <w:rFonts w:hint="eastAsia" w:ascii="仿宋_GB2312" w:eastAsia="仿宋_GB2312"/>
          <w:sz w:val="28"/>
          <w:szCs w:val="28"/>
        </w:rPr>
        <w:t>人制，使用5号比赛用球。</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、比赛均采用三局两胜制，前两局采用25分制，第三局采用15分制（每局需净胜2分及以上）；每队每局可请求2次暂停。</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、每场比赛各参赛队须提前</w:t>
      </w:r>
      <w:r>
        <w:rPr>
          <w:rFonts w:ascii="仿宋_GB2312" w:eastAsia="仿宋_GB2312"/>
          <w:sz w:val="28"/>
          <w:szCs w:val="28"/>
        </w:rPr>
        <w:t>1</w:t>
      </w:r>
      <w:r>
        <w:rPr>
          <w:rFonts w:hint="eastAsia" w:ascii="仿宋_GB2312" w:eastAsia="仿宋_GB2312"/>
          <w:sz w:val="28"/>
          <w:szCs w:val="28"/>
        </w:rPr>
        <w:t>0分钟到达比赛场地，并填写位置表。</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获得发球权的一方须先转轮次 ，每次转到1号位的队员发球。在本队未失误前，发球队员需要连续发球。</w:t>
      </w:r>
      <w:r>
        <w:rPr>
          <w:rFonts w:hint="eastAsia" w:ascii="仿宋_GB2312" w:eastAsia="仿宋_GB2312"/>
          <w:sz w:val="28"/>
          <w:szCs w:val="28"/>
        </w:rPr>
        <w:t>球权转换后，</w:t>
      </w:r>
      <w:r>
        <w:rPr>
          <w:rFonts w:ascii="仿宋_GB2312" w:eastAsia="仿宋_GB2312"/>
          <w:sz w:val="28"/>
          <w:szCs w:val="28"/>
        </w:rPr>
        <w:t>发球权转移至对方,由对方</w:t>
      </w:r>
      <w:r>
        <w:rPr>
          <w:rFonts w:hint="eastAsia" w:ascii="仿宋_GB2312" w:eastAsia="仿宋_GB2312"/>
          <w:sz w:val="28"/>
          <w:szCs w:val="28"/>
        </w:rPr>
        <w:t>1</w:t>
      </w:r>
      <w:r>
        <w:rPr>
          <w:rFonts w:ascii="仿宋_GB2312" w:eastAsia="仿宋_GB2312"/>
          <w:sz w:val="28"/>
          <w:szCs w:val="28"/>
        </w:rPr>
        <w:t>号位的队员发球</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、比赛规则除以下几条外，参考国家体育总局最新版《排球竞赛规则》：</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（1）比赛网高：统一用标准2.43米男子网；</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（2）比赛时，场上至少有两名女队员。若女队员人数不足，则按弃权论处；</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（3）本次比赛不设自由人；</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4）每一局每队最多可替换六人次。可以同时替换一人或多人。每局开始上场阵容的队员在同一局中可以退出比赛和再次上场各一次，而且只能回到原阵容的位置上。替补队员每局只能上场比赛一次，替补开始上场阵容的队员，同时他只能由被他替换下场的队员来替换。</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需要换人时，由队长向裁判做出换人手势，经过裁判同意后方可在死球时换人。</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、如因特殊情况的干扰，造成比赛中断，经主办方的多方努力仍未能恢复比赛，当时的比赛成绩有效。</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、如有不可抗拒的原因，需更改比赛日期，由主办方做出决定。</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、无故弃权，将取消所有比赛成绩。辱骂、威胁、殴打裁判员者将给予记过处分，对有暴力倾向的队员禁赛，不能参加在校期间的该项赛事，并取消该队当场比赛成绩。</w:t>
      </w:r>
    </w:p>
    <w:p>
      <w:pPr>
        <w:keepNext w:val="0"/>
        <w:keepLines w:val="0"/>
        <w:pageBreakBefore w:val="0"/>
        <w:widowControl w:val="0"/>
        <w:kinsoku/>
        <w:wordWrap/>
        <w:overflowPunct/>
        <w:topLinePunct w:val="0"/>
        <w:autoSpaceDE/>
        <w:autoSpaceDN/>
        <w:bidi w:val="0"/>
        <w:adjustRightInd/>
        <w:snapToGrid w:val="0"/>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七、未尽事宜另行通知。</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left"/>
        <w:textAlignment w:val="auto"/>
        <w:rPr>
          <w:rFonts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right"/>
        <w:textAlignment w:val="auto"/>
        <w:rPr>
          <w:rFonts w:ascii="仿宋_GB2312" w:eastAsia="仿宋_GB2312"/>
          <w:sz w:val="28"/>
          <w:szCs w:val="28"/>
        </w:rPr>
      </w:pPr>
      <w:r>
        <w:rPr>
          <w:rFonts w:hint="eastAsia" w:ascii="仿宋_GB2312" w:eastAsia="仿宋_GB2312"/>
          <w:sz w:val="28"/>
          <w:szCs w:val="28"/>
        </w:rPr>
        <w:t>青岛酒店管理职业技术学院基础教学部</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jc w:val="right"/>
        <w:textAlignment w:val="auto"/>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4</w:t>
      </w:r>
      <w:r>
        <w:rPr>
          <w:rFonts w:hint="eastAsia" w:ascii="仿宋_GB2312" w:eastAsia="仿宋_GB2312"/>
          <w:sz w:val="28"/>
          <w:szCs w:val="28"/>
        </w:rPr>
        <w:t>年</w:t>
      </w:r>
      <w:r>
        <w:rPr>
          <w:rFonts w:ascii="仿宋_GB2312" w:eastAsia="仿宋_GB2312"/>
          <w:sz w:val="28"/>
          <w:szCs w:val="28"/>
        </w:rPr>
        <w:t>9</w:t>
      </w:r>
      <w:r>
        <w:rPr>
          <w:rFonts w:hint="eastAsia" w:ascii="仿宋_GB2312" w:eastAsia="仿宋_GB2312"/>
          <w:sz w:val="28"/>
          <w:szCs w:val="28"/>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442E51"/>
    <w:rsid w:val="001100F4"/>
    <w:rsid w:val="002F4CD8"/>
    <w:rsid w:val="00372BDD"/>
    <w:rsid w:val="00442E51"/>
    <w:rsid w:val="004C7FB4"/>
    <w:rsid w:val="00516382"/>
    <w:rsid w:val="00672DDB"/>
    <w:rsid w:val="008D05B3"/>
    <w:rsid w:val="00985570"/>
    <w:rsid w:val="00A8152B"/>
    <w:rsid w:val="00C41D4F"/>
    <w:rsid w:val="00CF2D61"/>
    <w:rsid w:val="0F074F4C"/>
    <w:rsid w:val="129D2FBD"/>
    <w:rsid w:val="15FD4CB1"/>
    <w:rsid w:val="19660C1B"/>
    <w:rsid w:val="230B1E72"/>
    <w:rsid w:val="4F870081"/>
    <w:rsid w:val="5E130CE5"/>
    <w:rsid w:val="7E84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paragraph" w:styleId="3">
    <w:name w:val="Title"/>
    <w:basedOn w:val="1"/>
    <w:next w:val="1"/>
    <w:link w:val="7"/>
    <w:qFormat/>
    <w:uiPriority w:val="0"/>
    <w:pPr>
      <w:spacing w:before="240" w:after="60"/>
      <w:jc w:val="center"/>
      <w:outlineLvl w:val="0"/>
    </w:pPr>
    <w:rPr>
      <w:rFonts w:asciiTheme="majorHAnsi" w:hAnsiTheme="majorHAnsi" w:eastAsiaTheme="majorEastAsia" w:cstheme="majorBidi"/>
      <w:b/>
      <w:bCs/>
      <w:sz w:val="32"/>
      <w:szCs w:val="32"/>
    </w:rPr>
  </w:style>
  <w:style w:type="character" w:styleId="6">
    <w:name w:val="Strong"/>
    <w:basedOn w:val="5"/>
    <w:qFormat/>
    <w:uiPriority w:val="0"/>
    <w:rPr>
      <w:b/>
    </w:rPr>
  </w:style>
  <w:style w:type="character" w:customStyle="1" w:styleId="7">
    <w:name w:val="标题 Char"/>
    <w:basedOn w:val="5"/>
    <w:link w:val="3"/>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156</Words>
  <Characters>890</Characters>
  <Lines>7</Lines>
  <Paragraphs>2</Paragraphs>
  <TotalTime>53</TotalTime>
  <ScaleCrop>false</ScaleCrop>
  <LinksUpToDate>false</LinksUpToDate>
  <CharactersWithSpaces>1044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2022-11-04T08:55:00Z</dcterms:created>
  <dc:creator>11249</dc:creator>
  <cp:lastModifiedBy>王正强</cp:lastModifiedBy>
  <dcterms:modified xsi:type="dcterms:W3CDTF">2024-10-11T00:08:43Z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4740530D12744E8C9F447DC833194DA8</vt:lpwstr>
  </property>
</Properties>
</file>